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120" w:afterAutospacing="0" w:line="684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45"/>
          <w:szCs w:val="45"/>
          <w:bdr w:val="none" w:color="auto" w:sz="0" w:space="0"/>
        </w:rPr>
        <w:t>让农民分享改革发展的成果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18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24"/>
          <w:szCs w:val="24"/>
          <w:bdr w:val="none" w:color="auto" w:sz="0" w:space="0"/>
        </w:rPr>
        <w:t>——江西省推进农村集体产权制度改革的调查与思考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党的十九大报告指出，要深化农村集体产权制度改革，保障农民财产权益，壮大集体经济。站在认真贯彻党的十九大提出的乡村振兴战略的潮头，省委、省政府结合我省实际，下发了《关于稳步推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进农村集体产权制度改革发展壮大农村集体经济的实施意见》。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为何改？改什么？怎么改？各地、各有关部门将一条稳步推进农村集体产权制度改革，发展壮大农村集体经济的脉络清晰地展现在世人面前：通过全面开展清产核资，科学确认成员身份，有序推进经营性集体资产股份合作制改革，发展壮大农村集体经济，逐步构建归属清晰、权能完整、流转顺畅、保护严格的农村集体产权制度，保护和发展农民作为农村集体经济组织成员的合法权益，让农民分享改革发展的成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为何改——消除“玻璃门”，让农民富起来、家底厚起来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为何改？回答这个问题，农民最有发言权。靖安县高湖镇古楠村农民钟英华说得实在：“农村集体产权，看起来是‘人人有份，实则人人无份’，其实质就是集体产权的不明晰。这就像一扇挡在农民和集体资产之间的‘玻璃门’。改革就是要消除这扇‘玻璃门’，让农民面对集体资产，不仅看得到，而且‘摸得着’，能够共享资产的收益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农村集体产权制度改革是深化农村改革的重中之重。近年来，随着农村经济发展，农村集体经济组织积累了大量资源性、经营性和非经营性的集体资产，已成为农村发展和农民共同富裕的重要物质基础。从全省来看，在加快推进工业化、城镇化进程中，农村经济结构、社会结构正在发生深刻变化，农村集体资产产权归属不清晰、权责不明确、保护不严格等问题日益突出，侵蚀了农村集体所有制的基础，无法转化为农民实实在在的收益，且存在流失或被侵占的危险。改革农村集体产权制度势在必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千川汇海阔，风好正扬帆。近年来，我省开展了稳步推进农村集体产权制度改革、发展壮大农村集体经济的试点工作。从记者所到的一些试点乡村来看，通过改革，既明晰了农村集体产权关系，又给集体和农民带来了实实在在的好处。余江县的同志说，通过改革，他们县探索出了文旅融合、产业发展、新型主体合作、服务管理等四种集体经济发展模式。南昌市青山湖区湖坊镇进顺村将全部资产量化到人，当年分红4000万元，农民实现“月月有工资、年年有分红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记者边调查边思考，这些乡村取得的实效说明，稳步推进农村集体产权制度改革、发展壮大农村集体经济，是巩固社会主义公有制、完善农村基本经营制度的必然要求，是维护农民合法权益、增加农民财产性收入的应有之义。宜春的基层干部建言，各地应结合实际，探索以产权制度改革为基础，以发展集体经济为方向，以促进农民增收为目的，紧扣脱贫攻坚，分类推进具有鲜明特色的农村集体产权制度改革路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改什么？——推进集体经营性资产改革，还权于民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改什么？《实施意见》明确提出，从今年开始，按照“清资产、定成员、量股份、创实体、建机制”的思路，力争用2年左右时间基本完成农村集体资产清产核资工作，用5年左右时间基本完成农村集体经营性资产股份合作制改革，年均减少20%左右“空壳村”。到2020年底，初步建立村级集体经济收入稳定增长机制，力争村级集体经济实力进一步增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纵观全省推进农村集体产权制度改革、发展壮大农村集体经济进程，各地以明晰农村集体产权归属、维护农村集体经济组织成员权利为目的，以推进集体经营性资产改革，坚持农村土地集体所有，坚持家庭承包经营基础性地位，探索集体经济新的实现形式和运行机制，培育农业农村发展新业态新动能等各项工作正如火如荼地展开。这方面，宜春市做出了一篇把好“三道关口”，推进股权改革的大文章。即摸底清查关、资产量化关、强化监管关，初步实现了农民对集体资产“共同共有”到“按份共有”的转变，增加了农民财产性收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号角已吹响，主攻已开始，力量正在汇聚，效果正在显现。以彭泽县东升镇坂上村为例，该村在清产核资、摸清家底的基础上，清人分类，配置股权。通过改革，实现了资产变股份，农民当股东，集体资产归属清晰、权责明确、利益明白，真正体现了还权于民、还利于民，村民发展经济的积极性和主动性高涨。去年，该村合作社兴建了一个现代农业示范果园，今年可实现纯收入180多万元，股民可分红1000多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从一些试点乡村的探索实践中可以感受到，至少有三个关系需要始终关注和把握：一是以明晰农村集体产权归属、维护农村集体经济组织成员权利为目的，以推进集体经营性资产改革、发展壮大集体经济为重点任务。二是以发展股份合作等多种形式的合作与联合为导向，坚持农村土地集体所有，坚持家庭承包经营基础性地位，探索集体经济新的实现形式和运行机制。三是培育农业农村发展新业态新动能，不断解放和发展农村社会生产力，促进农业发展、农民富裕、农村繁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怎么改——“急不得，慢不得”，有序推进改革、不断壮大农村集体经济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怎么改？几位基层的部门负责人说，对于农村集体产权制度改革最深体会是“六个字”:“急不得，慢不得”。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奉新县农业局局长宋秉中认为，“慢不得”，是对改革而言。经过多年发展，一些发展较快的村积累了巨额资产。这份资产如果继续产权不清，容易发生资产流失问题。“急不得”，是对于具体操作而言的。宜春市袁州区农业局局长彭海明说，改革牵涉到农民的财产利益关系，是一种“利益确认和再调整、再平衡”的过程，所以改革千万“急不得”。只有这样，才能做到稳步实施、有序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有序推进改革是必由之途，既要“除痼疾”“壮筋骨”，又要“增活力”。省有关部门一位权威人士的观点，在记者所到之处得到了印证。各地将集体资产以股权形式量化到人，并按股进行收益分配，加上集体经济的持续发展，产权制度改革不断深入。遂川县新江乡石坑村的农民说，资产量化、股份到人，就是要保障农民的长期收益权。简单地“卖光、分光”，农民难以共享经济社会持续增长发展的效益。改革只能围绕保障农民的长期收益权，赋予农民对集体资产股份占有、收益、有偿退出及继承等权利来有序推进。思想统一了，改革顺利实施。去年，该村将1.3万亩集体林地和近500亩荒地滩涂全部量化到户到人，农民改造山下荒地滩涂，大力发展茶叶种植产业，整合村域内的河流、水域发展水产养殖业。今年，全村农民预计可增加收益100万元，实现了盘活资产赢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百舸争流，奋楫者先；中流击水，稳进者胜。萍乡市安源区高坑镇高坑村委会负责人感言，不能把农村集体产权制度改革简单归结为“分资产”，更不能“一分了之”。改革了，但集体经济不能“散伙”。正因为思路清晰，高坑村没有搞土地出让这样的“一锤子买卖”，而是守住村里的集体用地，“不建洋房建厂房”，为发展村级集体经济留下最为珍贵的土地资源。他们充分利用本村剩余有限的土地，先后引进了20多家股份制私营企业落户，解决了村民就业问题。今年，村级集体经济收入预计超1000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89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回望昨天，一路风雨兼程；未来征程，还须夙兴夜寐。我们坚信，只要我们坚定地按照中央和省委的决策部署，稳步推进农村集体产权制度改革，不断发展壮大农村集体经济，赣鄱大地必将迎来乡村振兴的春天！ （记者 李 旭）</w:t>
      </w:r>
    </w:p>
    <w:p>
      <w:pPr>
        <w:rPr>
          <w:rFonts w:hint="eastAsia"/>
        </w:rPr>
      </w:pPr>
    </w:p>
    <w:p/>
    <w:sectPr>
      <w:pgSz w:w="11906" w:h="16838"/>
      <w:pgMar w:top="1440" w:right="1350" w:bottom="1440" w:left="131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3356"/>
    <w:rsid w:val="426E62B7"/>
    <w:rsid w:val="66A73356"/>
    <w:rsid w:val="71F86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2018-04-20T10:21:00Z</dcterms:created>
  <dc:creator>江报珊珊</dc:creator>
  <cp:lastModifiedBy>江报珊珊</cp:lastModifiedBy>
  <dcterms:modified xsi:type="dcterms:W3CDTF">2018-04-20T10:23:37Z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