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8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我的回家故事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新闻纪录片（电视）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黄江、马凌云、王晶、伊宏辉、姜赟、史春梅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潘建炜、唐薇薇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>常州市广播电视台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仿宋_GB2312"/>
                <w:color w:val="000000"/>
                <w:sz w:val="28"/>
              </w:rPr>
              <w:t>常州市广播电视台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>常州广播电视台新闻综合频道特别节目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2022年12月13日</w:t>
            </w:r>
          </w:p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>22时15分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tabs>
                <w:tab w:val="right" w:pos="8730"/>
              </w:tabs>
              <w:spacing w:beforeLines="50"/>
              <w:jc w:val="center"/>
              <w:outlineLvl w:val="0"/>
            </w:pPr>
            <w:r>
              <w:fldChar w:fldCharType="begin"/>
            </w:r>
            <w:r>
              <w:instrText xml:space="preserve"> HYPERLINK "https://www.zhong5.cn/articleDetail.html?id=73407" </w:instrText>
            </w:r>
            <w:r>
              <w:fldChar w:fldCharType="separate"/>
            </w:r>
            <w:r>
              <w:rPr>
                <w:rStyle w:val="12"/>
                <w:spacing w:val="23"/>
                <w:sz w:val="27"/>
                <w:szCs w:val="27"/>
              </w:rPr>
              <w:t>https://www.zhong5.cn/articleDetail.html?id=73407</w:t>
            </w:r>
            <w:r>
              <w:rPr>
                <w:rStyle w:val="12"/>
                <w:spacing w:val="23"/>
                <w:sz w:val="27"/>
                <w:szCs w:val="27"/>
              </w:rPr>
              <w:fldChar w:fldCharType="end"/>
            </w:r>
          </w:p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江苏理工学院副教授段有慧祖籍湖南，出生成长在台北, 在美国读博士并工作，2019年因为机缘巧合来到江苏理工学院工作, 是台湾“外省二代”的典型。她的爷爷段沄、叔爷爷段复、段徽楷、姑爷爷谢小球，是半个多世纪前震惊两岸的台湾“段沄中将叛乱案”的四位主角，在隐蔽战线中为国捐躯。由于疫情，段有慧到大陆工作后未曾返乡，2022年暑假，她向常州市台联表达了回祖籍探望的意愿，在市台联协助下，58岁的段有慧第一次“回家”，祭拜安葬在归园烈士墓园的四位爷爷，探访故土亲人。</w:t>
            </w:r>
          </w:p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作品以第一视角，用第一人称讲述的方式展开，真实记录了段有慧回乡旅程和心路历程。在这之前她和故乡没有直接联系，原本以为自己没有强烈的故土意识，但当乡音乡情扑面而来，她情不自禁落泪，血浓于水情感天然,她因此更深刻理解了祖辈的奋斗，主动担起连接家族两岸亲人的责任，并激发了传承责任，在新学期第一堂课上，她把两岸一家的深切感受传递给了年轻一代。</w:t>
            </w:r>
          </w:p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作品以事件推动、以细节动人、用镜头说话。诗人余光中的《乡愁》作为结尾，更让作品与常州实现有机勾连，并使人物情感得以爆发、思想内涵进一步升华。</w:t>
            </w:r>
          </w:p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3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水有源而流长，木有本而枝茂。2023年清明前夕，马英九回湖南祭祖，几度哽咽，不时拭泪。“多年来的愿望实现了！” </w:t>
            </w:r>
          </w:p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《我的回家故事》节目中，段有慧在爷爷出生成长的祖宅，触景生情回忆了读大学时，马英九代表在台湾的湖南同乡会为她颁发奖学金的事。“我一直都很以身为湖南人为傲！”  虽然之前未曾到过家乡，但成长路上，家乡通过各种方式给予她温暖和力量。</w:t>
            </w:r>
          </w:p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片中的细节：踏上故土乡音自然流露、病弱的母亲将在台湾去世亲人的骨灰一个个带回大陆安葬、段有慧与老乡一见如故……朴实生动打动人心，有些观众直接与片中的主人公段有慧联系，表达共鸣。</w:t>
            </w:r>
          </w:p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节目在常州广播电视台所属中吴网APP发布后，24小时点击量超过25000次。</w:t>
            </w:r>
          </w:p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2022年12月31日湖南省衡阳市广播电视台播出了年度特别报道《归来》，其中引用了《我的回家故事》部分内容。段有慧的回家故事，在她的家乡再次被传播。</w:t>
            </w:r>
          </w:p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中华民族慎终追远传统渊源，一个个真切的个人感受，更有说服力，更有动人的力量，也有更强烈的社会传播效果。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8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党的二十大报告充分彰显了中国共产党追求祖国统一的坚定意志、反对“台独”分裂和外来干涉的坚强决心、为两岸同胞谋福祉的不变初心。节目内容深刻，表达自然，主人公的情感变化逐步递进层次分明，平静叙述中显力量。节目在2022年12月13日国家公祭日播出，也是为了致敬为抗日战争作出贡献的先辈们。</w:t>
            </w:r>
          </w:p>
          <w:p>
            <w:pPr>
              <w:spacing w:line="360" w:lineRule="exact"/>
              <w:ind w:firstLine="700" w:firstLineChars="25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综上，</w:t>
            </w: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仿宋_GB2312"/>
                <w:color w:val="000000"/>
                <w:sz w:val="28"/>
              </w:rPr>
              <w:t xml:space="preserve">参评中国新闻奖。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26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中国新闻奖自荐、他荐作品推荐表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5"/>
        <w:gridCol w:w="297"/>
        <w:gridCol w:w="1491"/>
        <w:gridCol w:w="963"/>
        <w:gridCol w:w="101"/>
        <w:gridCol w:w="1411"/>
        <w:gridCol w:w="826"/>
        <w:gridCol w:w="550"/>
        <w:gridCol w:w="8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535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ind w:firstLine="560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  <w:highlight w:val="gree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参评专门奖项的作品在本栏内填写作品体裁。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ind w:firstLine="560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同上表要求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同上表要求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ind w:firstLine="980" w:firstLineChars="35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ind w:firstLine="1960" w:firstLineChars="70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</w:trPr>
        <w:tc>
          <w:tcPr>
            <w:tcW w:w="15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广电作品填报频率、频道以及栏目名称。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广电作品填报×月×日×时×分，系列、连续报道填写起止日期。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3026" w:type="dxa"/>
            <w:gridSpan w:val="4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602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30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自荐作品所获奖项名称</w:t>
            </w:r>
          </w:p>
        </w:tc>
        <w:tc>
          <w:tcPr>
            <w:tcW w:w="66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0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4" w:hRule="exact"/>
        </w:trPr>
        <w:tc>
          <w:tcPr>
            <w:tcW w:w="96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︶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spacing w:line="240" w:lineRule="exact"/>
              <w:ind w:firstLine="422"/>
              <w:rPr>
                <w:rFonts w:ascii="仿宋_GB2312" w:hAnsi="华文仿宋"/>
                <w:b/>
                <w:color w:val="000000"/>
              </w:rPr>
            </w:pPr>
          </w:p>
          <w:p>
            <w:pPr>
              <w:spacing w:line="240" w:lineRule="exact"/>
              <w:ind w:firstLine="422"/>
              <w:rPr>
                <w:rFonts w:ascii="仿宋_GB2312" w:hAnsi="华文仿宋"/>
                <w:b/>
                <w:color w:val="000000"/>
              </w:rPr>
            </w:pPr>
          </w:p>
          <w:p>
            <w:pPr>
              <w:spacing w:line="240" w:lineRule="exact"/>
              <w:rPr>
                <w:rFonts w:ascii="仿宋_GB2312" w:hAnsi="华文仿宋"/>
                <w:b/>
                <w:color w:val="000000"/>
              </w:rPr>
            </w:pPr>
          </w:p>
          <w:p>
            <w:pPr>
              <w:ind w:firstLine="42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同时填报作品全媒体采编制、发布以及作品点击量、转发量、受众参与度等情况。不得超过500字。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0" w:hRule="exac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    填报作品刊播后的社会影响，转载、引用情况。通讯社作品填报落地和采用情况。不得超过500字。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9" w:hRule="exac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由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ind w:firstLine="422" w:firstLineChars="150"/>
              <w:rPr>
                <w:rFonts w:ascii="仿宋" w:hAnsi="仿宋" w:eastAsia="仿宋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推荐人（两名）签名：</w:t>
            </w:r>
          </w:p>
          <w:p>
            <w:pPr>
              <w:ind w:firstLine="422" w:firstLineChars="150"/>
              <w:rPr>
                <w:rFonts w:ascii="仿宋" w:hAnsi="仿宋" w:eastAsia="仿宋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自荐、他荐人签名：</w:t>
            </w: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（单位自荐、他荐的，由单位负责人签名并加盖单位公章）</w:t>
            </w:r>
          </w:p>
          <w:p>
            <w:pPr>
              <w:ind w:firstLine="422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 xml:space="preserve">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exact"/>
        </w:trPr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自荐、他荐人所在的省级记协、中央新闻单位或中国行业报协会等负责对作品政治方向、舆论导向、业务水平及报送材料审核把关并盖章确认。</w:t>
            </w:r>
          </w:p>
          <w:p>
            <w:pPr>
              <w:ind w:firstLine="9156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（加盖公章）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2023年   月   日</w:t>
            </w:r>
          </w:p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962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此表可从中国记协网www.zgjx.cn下载。</w:t>
            </w:r>
          </w:p>
        </w:tc>
      </w:tr>
    </w:tbl>
    <w:p>
      <w:pPr>
        <w:ind w:firstLine="198" w:firstLineChars="71"/>
        <w:rPr>
          <w:rFonts w:ascii="楷体" w:hAnsi="楷体" w:eastAsia="楷体"/>
          <w:color w:val="000000"/>
          <w:sz w:val="28"/>
        </w:rPr>
        <w:sectPr>
          <w:headerReference r:id="rId5" w:type="default"/>
          <w:headerReference r:id="rId6" w:type="even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参评作品推荐表填报说明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一、作品标题：应与刊播作品一致，有副标题、肩题等形式标题的作品，填报主标题。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二、参评项目：按照评选办法20个“评选项目”填报。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三、体裁：参评专门奖项的作品在本栏内填写作品体裁。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四、语种：作品为中文以外的语言文字，应填报语种。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五、作者、编辑：严格按本规定填报作者（主创人员）和编辑姓名。按“集体”申报的，应附做出主要贡献的人员名单。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六、原创单位、刊播单位：填报新闻单位名称，不包括内设部门、频道、频率等。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七、刊播版面（名称和版次）：报纸作品填写版面名称和版次；广播、电视作品填报栏目或专题节目名称；通讯社、期刊作品可不填报；新媒体作品填报发布平台名称、账号等。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八、刊播日期：报纸作品填报见报日期；通讯社作品填报发稿日期；广播、电视作品填报播出日期和时间；期刊作品填报年度刊期；新媒体作品填报发布日期和时间。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九、新媒体</w:t>
      </w:r>
      <w:r>
        <w:rPr>
          <w:rFonts w:ascii="仿宋" w:hAnsi="仿宋" w:eastAsia="仿宋" w:cs="仿宋"/>
          <w:bCs/>
          <w:color w:val="000000"/>
          <w:szCs w:val="32"/>
        </w:rPr>
        <w:t>作品填报网址</w:t>
      </w:r>
      <w:r>
        <w:rPr>
          <w:rFonts w:hint="eastAsia" w:ascii="仿宋" w:hAnsi="仿宋" w:eastAsia="仿宋" w:cs="仿宋"/>
          <w:bCs/>
          <w:color w:val="000000"/>
          <w:szCs w:val="32"/>
        </w:rPr>
        <w:t>：扫描二维码后</w:t>
      </w:r>
      <w:r>
        <w:rPr>
          <w:rFonts w:ascii="仿宋" w:hAnsi="仿宋" w:eastAsia="仿宋" w:cs="仿宋"/>
          <w:bCs/>
          <w:color w:val="000000"/>
          <w:szCs w:val="32"/>
        </w:rPr>
        <w:t>，填写显示出的网址。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十</w:t>
      </w:r>
      <w:r>
        <w:rPr>
          <w:rFonts w:ascii="仿宋" w:hAnsi="仿宋" w:eastAsia="仿宋" w:cs="仿宋"/>
          <w:bCs/>
          <w:color w:val="000000"/>
          <w:szCs w:val="32"/>
        </w:rPr>
        <w:t>、</w:t>
      </w:r>
      <w:r>
        <w:rPr>
          <w:rFonts w:hint="eastAsia" w:ascii="仿宋" w:hAnsi="仿宋" w:eastAsia="仿宋" w:cs="仿宋"/>
          <w:bCs/>
          <w:color w:val="000000"/>
          <w:szCs w:val="32"/>
        </w:rPr>
        <w:t>作品简介（采编过程）：择要填报。同时填报全媒体采编制、发布以及作品点击量、转发量、受众参与度等情况。字数不得超过500字（以</w:t>
      </w:r>
      <w:r>
        <w:rPr>
          <w:rFonts w:ascii="仿宋" w:hAnsi="仿宋" w:eastAsia="仿宋" w:cs="仿宋"/>
          <w:bCs/>
          <w:color w:val="000000"/>
          <w:szCs w:val="32"/>
        </w:rPr>
        <w:t>Word字数统计为准</w:t>
      </w:r>
      <w:r>
        <w:rPr>
          <w:rFonts w:hint="eastAsia" w:ascii="仿宋" w:hAnsi="仿宋" w:eastAsia="仿宋" w:cs="仿宋"/>
          <w:bCs/>
          <w:color w:val="000000"/>
          <w:szCs w:val="32"/>
        </w:rPr>
        <w:t>，下同）。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十一、社会效果：择要填报作品刊播后的社会影响，转载、引用情况。通讯社作品填报落地和采用情况。字数不超过500字。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参评国际传播的，同时填报境外落地、转载情况。网络转载的，注明转载链接，并提供境外用户浏览量和点击率，可另附页。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十二、推荐理由：报送单位填报初评委员会对作品的推荐理由。自荐、他荐参评的，由推荐人填写。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十三、审核单位意见：自荐、他荐参评的，由本单位所在报送单位对作品政治方向、舆论导向、业务水平，以及申报材料审核把关，经该单位主要负责人签名确认，加盖单位公章。</w:t>
      </w:r>
    </w:p>
    <w:p>
      <w:pPr>
        <w:spacing w:line="460" w:lineRule="exact"/>
        <w:outlineLvl w:val="1"/>
        <w:rPr>
          <w:rFonts w:ascii="华文仿宋" w:hAnsi="华文仿宋" w:eastAsia="华文仿宋"/>
          <w:bCs/>
          <w:color w:val="000000"/>
          <w:szCs w:val="32"/>
        </w:rPr>
        <w:sectPr>
          <w:headerReference r:id="rId7" w:type="default"/>
          <w:headerReference r:id="rId8" w:type="even"/>
          <w:pgSz w:w="11906" w:h="16838"/>
          <w:pgMar w:top="1701" w:right="1418" w:bottom="1361" w:left="1418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ascii="仿宋" w:hAnsi="仿宋" w:eastAsia="仿宋" w:cs="仿宋"/>
          <w:color w:val="070707"/>
        </w:rPr>
      </w:pPr>
    </w:p>
    <w:sectPr>
      <w:headerReference r:id="rId9" w:type="default"/>
      <w:footerReference r:id="rId10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pict>
        <v:shape id="_x0000_s1026" o:spid="_x0000_s1026" o:spt="202" type="#_x0000_t202" style="position:absolute;left:0pt;margin-left:465.75pt;margin-top:-0.9pt;height:144pt;width:144pt;mso-position-horizontal-relative:page;mso-wrap-style:none;z-index:251660288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firstLine="560"/>
                  <w:rPr>
                    <w:rStyle w:val="11"/>
                    <w:sz w:val="28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 w:val="28"/>
                  </w:rPr>
                  <w:fldChar w:fldCharType="begin"/>
                </w:r>
                <w:r>
                  <w:rPr>
                    <w:rStyle w:val="11"/>
                    <w:rFonts w:hint="eastAsia" w:ascii="仿宋" w:hAnsi="仿宋" w:eastAsia="仿宋" w:cs="仿宋"/>
                    <w:sz w:val="28"/>
                  </w:rPr>
                  <w:instrText xml:space="preserve">PAGE  </w:instrText>
                </w:r>
                <w:r>
                  <w:rPr>
                    <w:rStyle w:val="11"/>
                    <w:rFonts w:hint="eastAsia" w:ascii="仿宋" w:hAnsi="仿宋" w:eastAsia="仿宋" w:cs="仿宋"/>
                    <w:sz w:val="28"/>
                  </w:rPr>
                  <w:fldChar w:fldCharType="separate"/>
                </w:r>
                <w:r>
                  <w:rPr>
                    <w:rStyle w:val="11"/>
                    <w:rFonts w:ascii="仿宋" w:hAnsi="仿宋" w:eastAsia="仿宋" w:cs="仿宋"/>
                    <w:sz w:val="28"/>
                  </w:rPr>
                  <w:t>- 2 -</w:t>
                </w:r>
                <w:r>
                  <w:rPr>
                    <w:rStyle w:val="11"/>
                    <w:rFonts w:hint="eastAsia" w:ascii="仿宋" w:hAnsi="仿宋" w:eastAsia="仿宋" w:cs="仿宋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-2065326780"/>
                </w:sdtPr>
                <w:sdtEndPr>
                  <w:rPr>
                    <w:rFonts w:hint="eastAsia" w:ascii="仿宋" w:hAnsi="仿宋" w:eastAsia="仿宋" w:cs="仿宋"/>
                    <w:sz w:val="28"/>
                    <w:szCs w:val="28"/>
                  </w:rPr>
                </w:sdtEndPr>
                <w:sdt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附件6</w:t>
    </w:r>
  </w:p>
  <w:p>
    <w:pPr>
      <w:pStyle w:val="7"/>
      <w:pBdr>
        <w:bottom w:val="none" w:color="auto" w:sz="0" w:space="0"/>
      </w:pBdr>
      <w:ind w:firstLine="36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mNjNjZTFjOWQzODRjMTQyYjhkNDAxZDM5MDJlNjQifQ=="/>
  </w:docVars>
  <w:rsids>
    <w:rsidRoot w:val="004A31D0"/>
    <w:rsid w:val="000071F4"/>
    <w:rsid w:val="000261C2"/>
    <w:rsid w:val="00044F8D"/>
    <w:rsid w:val="00061030"/>
    <w:rsid w:val="0009355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49C0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962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A11AD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20B73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0FE1BC8"/>
    <w:rsid w:val="06517223"/>
    <w:rsid w:val="0AA1970C"/>
    <w:rsid w:val="0BB56F2B"/>
    <w:rsid w:val="0F2055BE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0"/>
    <w:rPr>
      <w:color w:val="0000FF" w:themeColor="hyperlink"/>
      <w:u w:val="single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8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05646-0923-466A-A76E-9FD20BA758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2423</Words>
  <Characters>2537</Characters>
  <Lines>21</Lines>
  <Paragraphs>6</Paragraphs>
  <TotalTime>5</TotalTime>
  <ScaleCrop>false</ScaleCrop>
  <LinksUpToDate>false</LinksUpToDate>
  <CharactersWithSpaces>2746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2023-05-25T10:56:00Z</dcterms:created>
  <dc:creator>wangyongpo</dc:creator>
  <cp:lastModifiedBy>刘海明</cp:lastModifiedBy>
  <cp:lastPrinted>2022-12-27T03:12:00Z</cp:lastPrinted>
  <dcterms:modified xsi:type="dcterms:W3CDTF">2023-05-25T11:50:58Z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C9A3CB7EFE884E5C94FE1D5CCD1F97A9</vt:lpwstr>
  </property>
</Properties>
</file>